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094930" w14:textId="77777777" w:rsidR="00392911" w:rsidRPr="00681018" w:rsidRDefault="00392911" w:rsidP="00ED4E55">
      <w:pPr>
        <w:tabs>
          <w:tab w:val="left" w:pos="5529"/>
        </w:tabs>
        <w:ind w:left="5529"/>
        <w:jc w:val="right"/>
      </w:pPr>
    </w:p>
    <w:p w14:paraId="3E20D494" w14:textId="560B922D" w:rsidR="00ED4E55" w:rsidRDefault="00ED4E55" w:rsidP="00ED4E55">
      <w:pPr>
        <w:jc w:val="right"/>
        <w:rPr>
          <w:sz w:val="20"/>
          <w:szCs w:val="20"/>
        </w:rPr>
      </w:pPr>
      <w:r w:rsidRPr="00ED4E55">
        <w:rPr>
          <w:sz w:val="20"/>
          <w:szCs w:val="20"/>
        </w:rPr>
        <w:t>Medienmitteilung</w:t>
      </w:r>
    </w:p>
    <w:p w14:paraId="13B96E29" w14:textId="6BB67B54" w:rsidR="00ED4E55" w:rsidRPr="00ED4E55" w:rsidRDefault="00ED4E55" w:rsidP="00961669">
      <w:pPr>
        <w:rPr>
          <w:sz w:val="20"/>
          <w:szCs w:val="20"/>
        </w:rPr>
      </w:pPr>
    </w:p>
    <w:p w14:paraId="0C881965" w14:textId="77777777" w:rsidR="00ED4E55" w:rsidRPr="009B256C" w:rsidRDefault="00ED4E55" w:rsidP="00ED4E55">
      <w:pPr>
        <w:rPr>
          <w:sz w:val="20"/>
          <w:szCs w:val="20"/>
        </w:rPr>
      </w:pPr>
    </w:p>
    <w:p w14:paraId="5C42F32F" w14:textId="27E6C476" w:rsidR="00ED4E55" w:rsidRPr="00ED4E55" w:rsidRDefault="00ED4E55" w:rsidP="00ED4E55">
      <w:pPr>
        <w:rPr>
          <w:b/>
          <w:bCs/>
          <w:sz w:val="24"/>
        </w:rPr>
      </w:pPr>
      <w:r w:rsidRPr="00ED4E55">
        <w:rPr>
          <w:b/>
          <w:bCs/>
          <w:sz w:val="24"/>
        </w:rPr>
        <w:t xml:space="preserve">«Mal Denken!» – </w:t>
      </w:r>
      <w:r w:rsidR="00FB5001">
        <w:rPr>
          <w:b/>
          <w:bCs/>
          <w:sz w:val="24"/>
        </w:rPr>
        <w:t>Schweizer Denkmäler</w:t>
      </w:r>
      <w:r w:rsidRPr="00ED4E55">
        <w:rPr>
          <w:b/>
          <w:bCs/>
          <w:sz w:val="24"/>
        </w:rPr>
        <w:t xml:space="preserve"> </w:t>
      </w:r>
      <w:r w:rsidR="00FB5001">
        <w:rPr>
          <w:b/>
          <w:bCs/>
          <w:sz w:val="24"/>
        </w:rPr>
        <w:t xml:space="preserve">in </w:t>
      </w:r>
      <w:r w:rsidR="007F4902">
        <w:rPr>
          <w:b/>
          <w:bCs/>
          <w:sz w:val="24"/>
        </w:rPr>
        <w:t xml:space="preserve">digitaler </w:t>
      </w:r>
      <w:r w:rsidRPr="00ED4E55">
        <w:rPr>
          <w:b/>
          <w:bCs/>
          <w:sz w:val="24"/>
        </w:rPr>
        <w:t xml:space="preserve">Inter-Aktion  </w:t>
      </w:r>
    </w:p>
    <w:p w14:paraId="0F783475" w14:textId="77777777" w:rsidR="00ED4E55" w:rsidRPr="000845BA" w:rsidRDefault="00ED4E55" w:rsidP="00ED4E55">
      <w:pPr>
        <w:rPr>
          <w:b/>
          <w:bCs/>
          <w:sz w:val="20"/>
          <w:szCs w:val="20"/>
        </w:rPr>
      </w:pPr>
    </w:p>
    <w:p w14:paraId="118132F1" w14:textId="639CA33C" w:rsidR="00ED4E55" w:rsidRPr="009B256C" w:rsidRDefault="00ED4E55" w:rsidP="00ED4E55">
      <w:pPr>
        <w:rPr>
          <w:b/>
          <w:bCs/>
          <w:sz w:val="20"/>
          <w:szCs w:val="20"/>
        </w:rPr>
      </w:pPr>
      <w:r w:rsidRPr="000845BA">
        <w:rPr>
          <w:b/>
          <w:bCs/>
          <w:sz w:val="20"/>
          <w:szCs w:val="20"/>
        </w:rPr>
        <w:t>Bern, 01.03.2021 –</w:t>
      </w:r>
      <w:r w:rsidRPr="009B256C">
        <w:rPr>
          <w:b/>
          <w:bCs/>
          <w:sz w:val="20"/>
          <w:szCs w:val="20"/>
        </w:rPr>
        <w:t xml:space="preserve"> Die Schweizerische Akademie der Geistes- und Sozialwissenschaften</w:t>
      </w:r>
      <w:r>
        <w:rPr>
          <w:b/>
          <w:bCs/>
          <w:sz w:val="20"/>
          <w:szCs w:val="20"/>
        </w:rPr>
        <w:t xml:space="preserve"> </w:t>
      </w:r>
      <w:r w:rsidRPr="009B256C">
        <w:rPr>
          <w:b/>
          <w:bCs/>
          <w:sz w:val="20"/>
          <w:szCs w:val="20"/>
        </w:rPr>
        <w:t xml:space="preserve">(SAGW) lanciert mit «Mal Denken!» ein interaktives Webprojekt zu Schweizer Denkmälern. </w:t>
      </w:r>
      <w:r>
        <w:rPr>
          <w:b/>
          <w:bCs/>
          <w:sz w:val="20"/>
          <w:szCs w:val="20"/>
        </w:rPr>
        <w:br/>
      </w:r>
      <w:r w:rsidRPr="009B256C">
        <w:rPr>
          <w:b/>
          <w:bCs/>
          <w:sz w:val="20"/>
          <w:szCs w:val="20"/>
        </w:rPr>
        <w:t xml:space="preserve">«Mal Denken!» greift die Debatte zu kontroversen Denkmälern auf, die </w:t>
      </w:r>
      <w:r>
        <w:rPr>
          <w:b/>
          <w:bCs/>
          <w:sz w:val="20"/>
          <w:szCs w:val="20"/>
        </w:rPr>
        <w:t xml:space="preserve">2020 </w:t>
      </w:r>
      <w:r w:rsidRPr="009B256C">
        <w:rPr>
          <w:b/>
          <w:bCs/>
          <w:sz w:val="20"/>
          <w:szCs w:val="20"/>
        </w:rPr>
        <w:t>im Zuge der Black-</w:t>
      </w:r>
      <w:proofErr w:type="spellStart"/>
      <w:r w:rsidRPr="009B256C">
        <w:rPr>
          <w:b/>
          <w:bCs/>
          <w:sz w:val="20"/>
          <w:szCs w:val="20"/>
        </w:rPr>
        <w:t>Lives</w:t>
      </w:r>
      <w:proofErr w:type="spellEnd"/>
      <w:r w:rsidRPr="009B256C">
        <w:rPr>
          <w:b/>
          <w:bCs/>
          <w:sz w:val="20"/>
          <w:szCs w:val="20"/>
        </w:rPr>
        <w:t xml:space="preserve">-Matter-Bewegung </w:t>
      </w:r>
      <w:r w:rsidRPr="00DA1E89">
        <w:rPr>
          <w:b/>
          <w:bCs/>
          <w:sz w:val="20"/>
          <w:szCs w:val="20"/>
        </w:rPr>
        <w:t>entbrannt i</w:t>
      </w:r>
      <w:r w:rsidRPr="000A402A">
        <w:rPr>
          <w:b/>
          <w:bCs/>
          <w:sz w:val="20"/>
          <w:szCs w:val="20"/>
        </w:rPr>
        <w:t>st</w:t>
      </w:r>
      <w:r w:rsidRPr="009B256C">
        <w:rPr>
          <w:b/>
          <w:bCs/>
          <w:sz w:val="20"/>
          <w:szCs w:val="20"/>
        </w:rPr>
        <w:t>. Das Projekt stellt über postkolonial</w:t>
      </w:r>
      <w:r w:rsidR="00843CFF">
        <w:rPr>
          <w:b/>
          <w:bCs/>
          <w:sz w:val="20"/>
          <w:szCs w:val="20"/>
        </w:rPr>
        <w:t>e</w:t>
      </w:r>
      <w:r w:rsidRPr="009B256C">
        <w:rPr>
          <w:b/>
          <w:bCs/>
          <w:sz w:val="20"/>
          <w:szCs w:val="20"/>
        </w:rPr>
        <w:t xml:space="preserve"> Aspekt</w:t>
      </w:r>
      <w:r>
        <w:rPr>
          <w:b/>
          <w:bCs/>
          <w:sz w:val="20"/>
          <w:szCs w:val="20"/>
        </w:rPr>
        <w:t>e</w:t>
      </w:r>
      <w:r w:rsidRPr="009B256C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hinaus</w:t>
      </w:r>
      <w:r w:rsidRPr="009B256C">
        <w:rPr>
          <w:b/>
          <w:bCs/>
          <w:sz w:val="20"/>
          <w:szCs w:val="20"/>
        </w:rPr>
        <w:t xml:space="preserve"> die Frage: Woran wollen wir uns im öffentlichen Raum erinnern – und wie? </w:t>
      </w:r>
    </w:p>
    <w:p w14:paraId="248BF123" w14:textId="77777777" w:rsidR="00ED4E55" w:rsidRPr="009B256C" w:rsidRDefault="00ED4E55" w:rsidP="00ED4E55">
      <w:pPr>
        <w:rPr>
          <w:sz w:val="20"/>
          <w:szCs w:val="20"/>
        </w:rPr>
      </w:pPr>
    </w:p>
    <w:p w14:paraId="27AE9E4A" w14:textId="77777777" w:rsidR="00ED4E55" w:rsidRPr="009B256C" w:rsidRDefault="00ED4E55" w:rsidP="00ED4E55">
      <w:pPr>
        <w:rPr>
          <w:sz w:val="20"/>
          <w:szCs w:val="20"/>
        </w:rPr>
      </w:pPr>
      <w:r w:rsidRPr="009B256C">
        <w:rPr>
          <w:sz w:val="20"/>
          <w:szCs w:val="20"/>
        </w:rPr>
        <w:t>Im Zuge der Black-</w:t>
      </w:r>
      <w:proofErr w:type="spellStart"/>
      <w:r w:rsidRPr="009B256C">
        <w:rPr>
          <w:sz w:val="20"/>
          <w:szCs w:val="20"/>
        </w:rPr>
        <w:t>Lives</w:t>
      </w:r>
      <w:proofErr w:type="spellEnd"/>
      <w:r w:rsidRPr="009B256C">
        <w:rPr>
          <w:sz w:val="20"/>
          <w:szCs w:val="20"/>
        </w:rPr>
        <w:t xml:space="preserve">-Matter-Bewegung </w:t>
      </w:r>
      <w:r>
        <w:rPr>
          <w:sz w:val="20"/>
          <w:szCs w:val="20"/>
        </w:rPr>
        <w:t xml:space="preserve">gerieten Denkmäler in den Fokus der Öffentlichkeit. Vielerorts verübten </w:t>
      </w:r>
      <w:r w:rsidRPr="00EC1C3D">
        <w:rPr>
          <w:sz w:val="20"/>
          <w:szCs w:val="20"/>
        </w:rPr>
        <w:t>Aktivist</w:t>
      </w:r>
      <w:r>
        <w:rPr>
          <w:sz w:val="20"/>
          <w:szCs w:val="20"/>
        </w:rPr>
        <w:t>en</w:t>
      </w:r>
      <w:r w:rsidRPr="00EC1C3D" w:rsidDel="00A45946">
        <w:rPr>
          <w:sz w:val="20"/>
          <w:szCs w:val="20"/>
        </w:rPr>
        <w:t xml:space="preserve"> </w:t>
      </w:r>
      <w:r w:rsidRPr="009B256C">
        <w:rPr>
          <w:sz w:val="20"/>
          <w:szCs w:val="20"/>
        </w:rPr>
        <w:t xml:space="preserve">Anschläge auf Denkmäler </w:t>
      </w:r>
      <w:r>
        <w:rPr>
          <w:sz w:val="20"/>
          <w:szCs w:val="20"/>
        </w:rPr>
        <w:t>für historische Personen</w:t>
      </w:r>
      <w:r w:rsidRPr="009B256C">
        <w:rPr>
          <w:sz w:val="20"/>
          <w:szCs w:val="20"/>
        </w:rPr>
        <w:t xml:space="preserve">, </w:t>
      </w:r>
      <w:r>
        <w:rPr>
          <w:sz w:val="20"/>
          <w:szCs w:val="20"/>
        </w:rPr>
        <w:t>die in ihren Augen kolonialistische oder rassistische Traditionen repräsentieren</w:t>
      </w:r>
      <w:r w:rsidRPr="009B256C">
        <w:rPr>
          <w:sz w:val="20"/>
          <w:szCs w:val="20"/>
        </w:rPr>
        <w:t xml:space="preserve">. So besprühten sie </w:t>
      </w:r>
      <w:r>
        <w:rPr>
          <w:sz w:val="20"/>
          <w:szCs w:val="20"/>
        </w:rPr>
        <w:t xml:space="preserve">in Neuenburg </w:t>
      </w:r>
      <w:r w:rsidRPr="009B256C">
        <w:rPr>
          <w:sz w:val="20"/>
          <w:szCs w:val="20"/>
        </w:rPr>
        <w:t xml:space="preserve">die Statue von David de Pury mit roter Farbe </w:t>
      </w:r>
      <w:r>
        <w:rPr>
          <w:sz w:val="20"/>
          <w:szCs w:val="20"/>
        </w:rPr>
        <w:t>oder</w:t>
      </w:r>
      <w:r w:rsidRPr="009B256C">
        <w:rPr>
          <w:sz w:val="20"/>
          <w:szCs w:val="20"/>
        </w:rPr>
        <w:t xml:space="preserve"> verhüllten </w:t>
      </w:r>
      <w:r>
        <w:rPr>
          <w:sz w:val="20"/>
          <w:szCs w:val="20"/>
        </w:rPr>
        <w:t xml:space="preserve">in </w:t>
      </w:r>
      <w:proofErr w:type="spellStart"/>
      <w:r>
        <w:rPr>
          <w:sz w:val="20"/>
          <w:szCs w:val="20"/>
        </w:rPr>
        <w:t>Rünenberg</w:t>
      </w:r>
      <w:proofErr w:type="spellEnd"/>
      <w:r>
        <w:rPr>
          <w:sz w:val="20"/>
          <w:szCs w:val="20"/>
        </w:rPr>
        <w:t xml:space="preserve"> </w:t>
      </w:r>
      <w:r w:rsidRPr="009B256C">
        <w:rPr>
          <w:sz w:val="20"/>
          <w:szCs w:val="20"/>
        </w:rPr>
        <w:t xml:space="preserve">die Gedenktafel für </w:t>
      </w:r>
      <w:r w:rsidRPr="00DA1E89">
        <w:rPr>
          <w:sz w:val="20"/>
          <w:szCs w:val="20"/>
        </w:rPr>
        <w:t>Johann August Sutter</w:t>
      </w:r>
      <w:r w:rsidRPr="009B256C">
        <w:rPr>
          <w:sz w:val="20"/>
          <w:szCs w:val="20"/>
        </w:rPr>
        <w:t xml:space="preserve">. Auch die Teilnehmerinnen des Frauenstreiks 2019 traten mit Denkmälern in Interaktion, versahen sie mit pinken Fahnen und feministischen Parolen. Die Schweizer Denkmäler kamen </w:t>
      </w:r>
      <w:r>
        <w:rPr>
          <w:sz w:val="20"/>
          <w:szCs w:val="20"/>
        </w:rPr>
        <w:t xml:space="preserve">vergleichsweise </w:t>
      </w:r>
      <w:r w:rsidRPr="009B256C">
        <w:rPr>
          <w:sz w:val="20"/>
          <w:szCs w:val="20"/>
        </w:rPr>
        <w:t xml:space="preserve">glimpflich davon: </w:t>
      </w:r>
      <w:r w:rsidRPr="00DA1E89">
        <w:rPr>
          <w:sz w:val="20"/>
          <w:szCs w:val="20"/>
        </w:rPr>
        <w:t>Ihre Pendants</w:t>
      </w:r>
      <w:r>
        <w:rPr>
          <w:sz w:val="20"/>
          <w:szCs w:val="20"/>
        </w:rPr>
        <w:t xml:space="preserve"> in den USA, England oder Belgien</w:t>
      </w:r>
      <w:r w:rsidRPr="009B256C">
        <w:rPr>
          <w:sz w:val="20"/>
          <w:szCs w:val="20"/>
        </w:rPr>
        <w:t xml:space="preserve"> wurden verschiedentlich von den Sockeln gestürzt und demoliert. </w:t>
      </w:r>
    </w:p>
    <w:p w14:paraId="70FB36CD" w14:textId="77777777" w:rsidR="00ED4E55" w:rsidRPr="009B256C" w:rsidRDefault="00ED4E55" w:rsidP="00ED4E55">
      <w:pPr>
        <w:rPr>
          <w:sz w:val="20"/>
          <w:szCs w:val="20"/>
        </w:rPr>
      </w:pPr>
    </w:p>
    <w:p w14:paraId="6A0D03B4" w14:textId="4724FA68" w:rsidR="00ED4E55" w:rsidRPr="009B256C" w:rsidRDefault="00ED4E55" w:rsidP="00ED4E55">
      <w:pPr>
        <w:rPr>
          <w:sz w:val="20"/>
          <w:szCs w:val="20"/>
        </w:rPr>
      </w:pPr>
      <w:r w:rsidRPr="009B256C">
        <w:rPr>
          <w:sz w:val="20"/>
          <w:szCs w:val="20"/>
        </w:rPr>
        <w:t xml:space="preserve">In Zürich überprüft nun eine Arbeitsgruppe 80 Denkmäler auf rassistische Bezüge. In Bern sollen solange alle </w:t>
      </w:r>
      <w:r>
        <w:rPr>
          <w:sz w:val="20"/>
          <w:szCs w:val="20"/>
        </w:rPr>
        <w:t>neuen Strassen die Namen</w:t>
      </w:r>
      <w:r w:rsidRPr="009B256C">
        <w:rPr>
          <w:sz w:val="20"/>
          <w:szCs w:val="20"/>
        </w:rPr>
        <w:t xml:space="preserve"> weibliche</w:t>
      </w:r>
      <w:r>
        <w:rPr>
          <w:sz w:val="20"/>
          <w:szCs w:val="20"/>
        </w:rPr>
        <w:t>r</w:t>
      </w:r>
      <w:r w:rsidRPr="009B256C">
        <w:rPr>
          <w:sz w:val="20"/>
          <w:szCs w:val="20"/>
        </w:rPr>
        <w:t xml:space="preserve"> Persönlichkeiten </w:t>
      </w:r>
      <w:r>
        <w:rPr>
          <w:sz w:val="20"/>
          <w:szCs w:val="20"/>
        </w:rPr>
        <w:t>erhalten</w:t>
      </w:r>
      <w:r w:rsidRPr="009B256C">
        <w:rPr>
          <w:sz w:val="20"/>
          <w:szCs w:val="20"/>
        </w:rPr>
        <w:t>, bis Gleichheit herrscht. Bereits 2018 benannte die Universität Neuenburg den «</w:t>
      </w:r>
      <w:proofErr w:type="spellStart"/>
      <w:r w:rsidRPr="009B256C">
        <w:rPr>
          <w:sz w:val="20"/>
          <w:szCs w:val="20"/>
        </w:rPr>
        <w:t>Espace</w:t>
      </w:r>
      <w:proofErr w:type="spellEnd"/>
      <w:r w:rsidRPr="009B256C">
        <w:rPr>
          <w:sz w:val="20"/>
          <w:szCs w:val="20"/>
        </w:rPr>
        <w:t xml:space="preserve"> Louis</w:t>
      </w:r>
      <w:r>
        <w:rPr>
          <w:sz w:val="20"/>
          <w:szCs w:val="20"/>
        </w:rPr>
        <w:t>-</w:t>
      </w:r>
      <w:r w:rsidRPr="009B256C">
        <w:rPr>
          <w:sz w:val="20"/>
          <w:szCs w:val="20"/>
        </w:rPr>
        <w:t>Agassiz»</w:t>
      </w:r>
      <w:r>
        <w:rPr>
          <w:sz w:val="20"/>
          <w:szCs w:val="20"/>
        </w:rPr>
        <w:t>, dessen Namensgeber</w:t>
      </w:r>
      <w:r w:rsidRPr="009B256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rassistische Theorien vertrat, </w:t>
      </w:r>
      <w:r w:rsidRPr="009B256C">
        <w:rPr>
          <w:sz w:val="20"/>
          <w:szCs w:val="20"/>
        </w:rPr>
        <w:t>um in «</w:t>
      </w:r>
      <w:proofErr w:type="spellStart"/>
      <w:r w:rsidRPr="009B256C">
        <w:rPr>
          <w:sz w:val="20"/>
          <w:szCs w:val="20"/>
        </w:rPr>
        <w:t>Espace</w:t>
      </w:r>
      <w:proofErr w:type="spellEnd"/>
      <w:r w:rsidRPr="009B256C">
        <w:rPr>
          <w:sz w:val="20"/>
          <w:szCs w:val="20"/>
        </w:rPr>
        <w:t xml:space="preserve"> Tilo</w:t>
      </w:r>
      <w:r>
        <w:rPr>
          <w:sz w:val="20"/>
          <w:szCs w:val="20"/>
        </w:rPr>
        <w:t>-</w:t>
      </w:r>
      <w:r w:rsidRPr="009B256C">
        <w:rPr>
          <w:sz w:val="20"/>
          <w:szCs w:val="20"/>
        </w:rPr>
        <w:t xml:space="preserve">Frey», </w:t>
      </w:r>
      <w:r>
        <w:rPr>
          <w:sz w:val="20"/>
          <w:szCs w:val="20"/>
        </w:rPr>
        <w:t xml:space="preserve">betitelt </w:t>
      </w:r>
      <w:r w:rsidRPr="009B256C">
        <w:rPr>
          <w:sz w:val="20"/>
          <w:szCs w:val="20"/>
        </w:rPr>
        <w:t>nach der ersten farbigen Schweizer Nationalrätin.</w:t>
      </w:r>
      <w:r>
        <w:rPr>
          <w:sz w:val="20"/>
          <w:szCs w:val="20"/>
        </w:rPr>
        <w:t xml:space="preserve"> Und die Universität Genf setzte unlängst eine Kommission ein, die sich mit der Erinnerung an frühere Professoren befasst.</w:t>
      </w:r>
    </w:p>
    <w:p w14:paraId="1053FEEA" w14:textId="77777777" w:rsidR="00ED4E55" w:rsidRPr="009B256C" w:rsidRDefault="00ED4E55" w:rsidP="00ED4E55">
      <w:pPr>
        <w:rPr>
          <w:sz w:val="20"/>
          <w:szCs w:val="20"/>
        </w:rPr>
      </w:pPr>
    </w:p>
    <w:p w14:paraId="0167076A" w14:textId="77777777" w:rsidR="00ED4E55" w:rsidRPr="009B256C" w:rsidRDefault="00ED4E55" w:rsidP="00ED4E55">
      <w:pPr>
        <w:spacing w:after="120"/>
        <w:rPr>
          <w:b/>
          <w:bCs/>
          <w:sz w:val="20"/>
          <w:szCs w:val="20"/>
        </w:rPr>
      </w:pPr>
      <w:r w:rsidRPr="009B256C">
        <w:rPr>
          <w:b/>
          <w:bCs/>
          <w:sz w:val="20"/>
          <w:szCs w:val="20"/>
        </w:rPr>
        <w:t>Eine Art Denkmal-</w:t>
      </w:r>
      <w:proofErr w:type="spellStart"/>
      <w:r w:rsidRPr="009B256C">
        <w:rPr>
          <w:b/>
          <w:bCs/>
          <w:sz w:val="20"/>
          <w:szCs w:val="20"/>
        </w:rPr>
        <w:t>Tinder</w:t>
      </w:r>
      <w:proofErr w:type="spellEnd"/>
      <w:r>
        <w:rPr>
          <w:b/>
          <w:bCs/>
          <w:sz w:val="20"/>
          <w:szCs w:val="20"/>
        </w:rPr>
        <w:t>, aber nicht nur</w:t>
      </w:r>
    </w:p>
    <w:p w14:paraId="68942E05" w14:textId="77777777" w:rsidR="00ED4E55" w:rsidRPr="009B256C" w:rsidRDefault="00ED4E55" w:rsidP="00ED4E55">
      <w:pPr>
        <w:rPr>
          <w:sz w:val="20"/>
          <w:szCs w:val="20"/>
        </w:rPr>
      </w:pPr>
      <w:r w:rsidRPr="009B256C">
        <w:rPr>
          <w:sz w:val="20"/>
          <w:szCs w:val="20"/>
        </w:rPr>
        <w:t xml:space="preserve">Welche Personen, welche Ereignisse und Taten soll eine Gesellschaft im öffentlichen Raum würdigen? Woran soll sie sich erinnern – und wie? Die Aktion «Mal Denken!» der SAGW fordert dazu auf, sich mit diesen Fragen auseinanderzusetzen – auch ausserhalb </w:t>
      </w:r>
      <w:r>
        <w:rPr>
          <w:sz w:val="20"/>
          <w:szCs w:val="20"/>
        </w:rPr>
        <w:t>von Fachkreisen.</w:t>
      </w:r>
      <w:r w:rsidRPr="009B256C">
        <w:rPr>
          <w:sz w:val="20"/>
          <w:szCs w:val="20"/>
        </w:rPr>
        <w:t xml:space="preserve"> Ab sofort können die Teilnehmerinnen in einem digitalen Kartenspiel</w:t>
      </w:r>
      <w:r>
        <w:rPr>
          <w:sz w:val="20"/>
          <w:szCs w:val="20"/>
        </w:rPr>
        <w:t>, einer Art «Denkmal-</w:t>
      </w:r>
      <w:proofErr w:type="spellStart"/>
      <w:r>
        <w:rPr>
          <w:sz w:val="20"/>
          <w:szCs w:val="20"/>
        </w:rPr>
        <w:t>Tinder</w:t>
      </w:r>
      <w:proofErr w:type="spellEnd"/>
      <w:r>
        <w:rPr>
          <w:sz w:val="20"/>
          <w:szCs w:val="20"/>
        </w:rPr>
        <w:t>»,</w:t>
      </w:r>
      <w:r w:rsidRPr="009B256C">
        <w:rPr>
          <w:sz w:val="20"/>
          <w:szCs w:val="20"/>
        </w:rPr>
        <w:t xml:space="preserve"> 24 Schweizer Denkmäler</w:t>
      </w:r>
      <w:r>
        <w:rPr>
          <w:sz w:val="20"/>
          <w:szCs w:val="20"/>
        </w:rPr>
        <w:t xml:space="preserve"> bewerten und</w:t>
      </w:r>
      <w:r w:rsidRPr="009B256C">
        <w:rPr>
          <w:sz w:val="20"/>
          <w:szCs w:val="20"/>
        </w:rPr>
        <w:t xml:space="preserve"> annehmen oder verwerfen. Von St. Gallen bis Genf, von 1821 bis 2020, aus Plastik oder </w:t>
      </w:r>
      <w:proofErr w:type="spellStart"/>
      <w:r w:rsidRPr="009B256C">
        <w:rPr>
          <w:sz w:val="20"/>
          <w:szCs w:val="20"/>
        </w:rPr>
        <w:t>Cristallina</w:t>
      </w:r>
      <w:proofErr w:type="spellEnd"/>
      <w:r w:rsidRPr="009B256C">
        <w:rPr>
          <w:sz w:val="20"/>
          <w:szCs w:val="20"/>
        </w:rPr>
        <w:t xml:space="preserve"> Marmor erinnern die 24 an Personen, Ereignisse und Institutionen, welche die Schweiz geprägt haben. Jedes Denkmal wird auf einer eigenen Seite vorgestellt und kann dort kommentiert werden. </w:t>
      </w:r>
    </w:p>
    <w:p w14:paraId="17B65EB8" w14:textId="77777777" w:rsidR="00ED4E55" w:rsidRPr="009B256C" w:rsidRDefault="00ED4E55" w:rsidP="00ED4E55">
      <w:pPr>
        <w:rPr>
          <w:sz w:val="20"/>
          <w:szCs w:val="20"/>
        </w:rPr>
      </w:pPr>
    </w:p>
    <w:p w14:paraId="4A5C832C" w14:textId="77777777" w:rsidR="00ED4E55" w:rsidRDefault="00ED4E55" w:rsidP="00ED4E55">
      <w:pPr>
        <w:rPr>
          <w:sz w:val="20"/>
          <w:szCs w:val="20"/>
        </w:rPr>
      </w:pPr>
      <w:r w:rsidRPr="009B256C">
        <w:rPr>
          <w:sz w:val="20"/>
          <w:szCs w:val="20"/>
        </w:rPr>
        <w:t xml:space="preserve">Wem das </w:t>
      </w:r>
      <w:r>
        <w:rPr>
          <w:sz w:val="20"/>
          <w:szCs w:val="20"/>
        </w:rPr>
        <w:t xml:space="preserve">schnelle </w:t>
      </w:r>
      <w:proofErr w:type="spellStart"/>
      <w:r>
        <w:rPr>
          <w:sz w:val="20"/>
          <w:szCs w:val="20"/>
        </w:rPr>
        <w:t>Swipen</w:t>
      </w:r>
      <w:proofErr w:type="spellEnd"/>
      <w:r w:rsidRPr="009B256C">
        <w:rPr>
          <w:sz w:val="20"/>
          <w:szCs w:val="20"/>
        </w:rPr>
        <w:t xml:space="preserve"> zu oberflächlich ist, kann auf der Debatten-Seite mitdiskutieren</w:t>
      </w:r>
      <w:r>
        <w:rPr>
          <w:sz w:val="20"/>
          <w:szCs w:val="20"/>
        </w:rPr>
        <w:t>, a</w:t>
      </w:r>
      <w:r w:rsidRPr="009B256C">
        <w:rPr>
          <w:sz w:val="20"/>
          <w:szCs w:val="20"/>
        </w:rPr>
        <w:t xml:space="preserve">b April an der Denkmal-Umfrage teilnehmen oder ab Mai im Wettbewerb seinen eigenen Denkmal-Vorschlag einreichen. </w:t>
      </w:r>
    </w:p>
    <w:p w14:paraId="5A211004" w14:textId="77777777" w:rsidR="00ED4E55" w:rsidRDefault="00ED4E55" w:rsidP="00ED4E55">
      <w:pPr>
        <w:rPr>
          <w:sz w:val="20"/>
          <w:szCs w:val="20"/>
        </w:rPr>
      </w:pPr>
    </w:p>
    <w:p w14:paraId="41704BE9" w14:textId="37D21453" w:rsidR="00ED4E55" w:rsidRPr="00FB5001" w:rsidRDefault="00ED4E55" w:rsidP="00FB5001">
      <w:pPr>
        <w:spacing w:after="120"/>
        <w:rPr>
          <w:b/>
          <w:bCs/>
          <w:sz w:val="20"/>
          <w:szCs w:val="20"/>
        </w:rPr>
      </w:pPr>
      <w:r w:rsidRPr="00EA3B00">
        <w:rPr>
          <w:b/>
          <w:bCs/>
          <w:sz w:val="20"/>
          <w:szCs w:val="20"/>
        </w:rPr>
        <w:t>Links</w:t>
      </w:r>
    </w:p>
    <w:p w14:paraId="0E47A607" w14:textId="31D8E06E" w:rsidR="00961669" w:rsidRPr="0039425A" w:rsidRDefault="00961669" w:rsidP="00961669">
      <w:pPr>
        <w:pStyle w:val="Listenabsatz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Webprojekt «Mal Den</w:t>
      </w:r>
      <w:r w:rsidRPr="0039425A">
        <w:rPr>
          <w:sz w:val="20"/>
          <w:szCs w:val="20"/>
        </w:rPr>
        <w:t xml:space="preserve">ken!»: </w:t>
      </w:r>
      <w:hyperlink r:id="rId8" w:history="1">
        <w:r w:rsidRPr="0039425A">
          <w:rPr>
            <w:rStyle w:val="Hyperlink"/>
            <w:color w:val="auto"/>
            <w:sz w:val="20"/>
            <w:szCs w:val="20"/>
          </w:rPr>
          <w:t>https://denk-mal-denken.ch/</w:t>
        </w:r>
      </w:hyperlink>
    </w:p>
    <w:p w14:paraId="0C1CF70D" w14:textId="1897B000" w:rsidR="00ED4E55" w:rsidRPr="0039425A" w:rsidRDefault="00ED4E55" w:rsidP="00ED4E55">
      <w:pPr>
        <w:pStyle w:val="Listenabsatz"/>
        <w:numPr>
          <w:ilvl w:val="0"/>
          <w:numId w:val="5"/>
        </w:numPr>
        <w:rPr>
          <w:sz w:val="20"/>
          <w:szCs w:val="20"/>
        </w:rPr>
      </w:pPr>
      <w:r w:rsidRPr="0039425A">
        <w:rPr>
          <w:sz w:val="20"/>
          <w:szCs w:val="20"/>
        </w:rPr>
        <w:t xml:space="preserve">Denkmal-Spiel: </w:t>
      </w:r>
      <w:hyperlink r:id="rId9" w:history="1">
        <w:r w:rsidRPr="0039425A">
          <w:rPr>
            <w:rStyle w:val="Hyperlink"/>
            <w:color w:val="auto"/>
            <w:sz w:val="20"/>
            <w:szCs w:val="20"/>
          </w:rPr>
          <w:t>https://denk-mal-denken.ch/spiel</w:t>
        </w:r>
      </w:hyperlink>
    </w:p>
    <w:p w14:paraId="4E3E5330" w14:textId="77777777" w:rsidR="00ED4E55" w:rsidRPr="0039425A" w:rsidRDefault="00ED4E55" w:rsidP="00ED4E55">
      <w:pPr>
        <w:pStyle w:val="Listenabsatz"/>
        <w:numPr>
          <w:ilvl w:val="0"/>
          <w:numId w:val="5"/>
        </w:numPr>
        <w:rPr>
          <w:sz w:val="20"/>
          <w:szCs w:val="20"/>
        </w:rPr>
      </w:pPr>
      <w:r w:rsidRPr="0039425A">
        <w:rPr>
          <w:sz w:val="20"/>
          <w:szCs w:val="20"/>
        </w:rPr>
        <w:t xml:space="preserve">Denkmal-Debatte: </w:t>
      </w:r>
      <w:hyperlink r:id="rId10" w:history="1">
        <w:r w:rsidRPr="0039425A">
          <w:rPr>
            <w:rStyle w:val="Hyperlink"/>
            <w:color w:val="auto"/>
            <w:sz w:val="20"/>
            <w:szCs w:val="20"/>
          </w:rPr>
          <w:t>https://denk-mal-denken.ch/debatte</w:t>
        </w:r>
      </w:hyperlink>
    </w:p>
    <w:p w14:paraId="492F2B5D" w14:textId="1E680213" w:rsidR="00ED4E55" w:rsidRPr="0039425A" w:rsidRDefault="00ED4E55" w:rsidP="00ED4E55">
      <w:pPr>
        <w:pStyle w:val="Listenabsatz"/>
        <w:numPr>
          <w:ilvl w:val="0"/>
          <w:numId w:val="5"/>
        </w:numPr>
        <w:rPr>
          <w:rStyle w:val="Hyperlink"/>
          <w:color w:val="auto"/>
        </w:rPr>
      </w:pPr>
      <w:r w:rsidRPr="0039425A">
        <w:rPr>
          <w:sz w:val="20"/>
          <w:szCs w:val="20"/>
        </w:rPr>
        <w:t>24 Schweizer Denkmäler:</w:t>
      </w:r>
      <w:r w:rsidRPr="0039425A">
        <w:rPr>
          <w:rFonts w:ascii="Times New Roman" w:eastAsia="Times New Roman" w:hAnsi="Times New Roman" w:cs="Times New Roman"/>
          <w:sz w:val="24"/>
          <w:lang w:eastAsia="de-DE"/>
        </w:rPr>
        <w:t xml:space="preserve"> </w:t>
      </w:r>
      <w:hyperlink r:id="rId11" w:history="1">
        <w:r w:rsidR="0039425A" w:rsidRPr="0039425A">
          <w:rPr>
            <w:rStyle w:val="Hyperlink"/>
            <w:color w:val="auto"/>
            <w:sz w:val="20"/>
            <w:szCs w:val="20"/>
          </w:rPr>
          <w:t>https://denk-mal-denken.ch/24-denkmaeler</w:t>
        </w:r>
      </w:hyperlink>
      <w:r w:rsidR="0039425A" w:rsidRPr="0039425A">
        <w:rPr>
          <w:rStyle w:val="Hyperlink"/>
          <w:color w:val="auto"/>
          <w:sz w:val="20"/>
          <w:szCs w:val="20"/>
        </w:rPr>
        <w:t xml:space="preserve"> </w:t>
      </w:r>
    </w:p>
    <w:p w14:paraId="4ED7BB8E" w14:textId="77777777" w:rsidR="00ED4E55" w:rsidRDefault="00ED4E55" w:rsidP="00ED4E55"/>
    <w:p w14:paraId="3A3A9958" w14:textId="77777777" w:rsidR="00ED4E55" w:rsidRDefault="00ED4E55" w:rsidP="00ED4E55">
      <w:pPr>
        <w:rPr>
          <w:b/>
          <w:bCs/>
          <w:sz w:val="20"/>
          <w:szCs w:val="22"/>
        </w:rPr>
      </w:pPr>
    </w:p>
    <w:p w14:paraId="5A2CE1D8" w14:textId="50E68D93" w:rsidR="00FB5001" w:rsidRPr="00FB5001" w:rsidRDefault="00FB5001" w:rsidP="00FB5001">
      <w:pPr>
        <w:spacing w:after="120"/>
        <w:rPr>
          <w:b/>
          <w:bCs/>
          <w:sz w:val="20"/>
          <w:szCs w:val="20"/>
        </w:rPr>
      </w:pPr>
      <w:r w:rsidRPr="00FB5001">
        <w:rPr>
          <w:b/>
          <w:bCs/>
          <w:sz w:val="20"/>
          <w:szCs w:val="20"/>
        </w:rPr>
        <w:t>Bilder</w:t>
      </w:r>
    </w:p>
    <w:p w14:paraId="06E0F157" w14:textId="171F3B7A" w:rsidR="00FB5001" w:rsidRDefault="00FB5001" w:rsidP="00FB5001">
      <w:pPr>
        <w:rPr>
          <w:sz w:val="20"/>
          <w:szCs w:val="22"/>
        </w:rPr>
      </w:pPr>
      <w:r w:rsidRPr="00FB5001">
        <w:rPr>
          <w:sz w:val="20"/>
          <w:szCs w:val="22"/>
        </w:rPr>
        <w:t xml:space="preserve">Drei Bilder stehen zum Download bereit unter: </w:t>
      </w:r>
      <w:hyperlink r:id="rId12" w:history="1">
        <w:r w:rsidRPr="00FB5001">
          <w:rPr>
            <w:rStyle w:val="Hyperlink"/>
            <w:color w:val="auto"/>
            <w:sz w:val="20"/>
            <w:szCs w:val="22"/>
          </w:rPr>
          <w:t>https://www.swisstransfer.com/d/e7d76861-bd4e-4ebc-8cf2-8df72c0dff86</w:t>
        </w:r>
      </w:hyperlink>
      <w:r w:rsidRPr="00FB5001">
        <w:rPr>
          <w:sz w:val="20"/>
          <w:szCs w:val="22"/>
        </w:rPr>
        <w:t xml:space="preserve"> </w:t>
      </w:r>
      <w:r w:rsidR="00C07C0E">
        <w:rPr>
          <w:sz w:val="20"/>
          <w:szCs w:val="22"/>
        </w:rPr>
        <w:t xml:space="preserve">(bis 31. März verfügbar). </w:t>
      </w:r>
    </w:p>
    <w:p w14:paraId="09B24032" w14:textId="77777777" w:rsidR="00FB5001" w:rsidRPr="00FB5001" w:rsidRDefault="00FB5001" w:rsidP="00FB5001">
      <w:pPr>
        <w:rPr>
          <w:sz w:val="20"/>
          <w:szCs w:val="22"/>
        </w:rPr>
      </w:pPr>
    </w:p>
    <w:p w14:paraId="7E975039" w14:textId="77777777" w:rsidR="00FB5001" w:rsidRPr="00FB5001" w:rsidRDefault="00FB5001" w:rsidP="00FB5001">
      <w:pPr>
        <w:rPr>
          <w:sz w:val="20"/>
          <w:szCs w:val="22"/>
        </w:rPr>
      </w:pPr>
      <w:r w:rsidRPr="00FB5001">
        <w:rPr>
          <w:sz w:val="20"/>
          <w:szCs w:val="22"/>
        </w:rPr>
        <w:t xml:space="preserve">Verwendung: Sie können die Bilder mit Angabe der jeweiligen Urheberrechte und Lizenzen für redaktionelle Berichte zur Aktion «Mal Denken!» in Web- und Printpublikationen verwenden. </w:t>
      </w:r>
    </w:p>
    <w:p w14:paraId="6D882365" w14:textId="1AC2C6A4" w:rsidR="00FB5001" w:rsidRDefault="00FB5001" w:rsidP="00FB5001">
      <w:pPr>
        <w:rPr>
          <w:sz w:val="20"/>
          <w:szCs w:val="22"/>
        </w:rPr>
      </w:pPr>
      <w:r w:rsidRPr="00FB5001">
        <w:rPr>
          <w:sz w:val="20"/>
          <w:szCs w:val="22"/>
        </w:rPr>
        <w:t xml:space="preserve">Die Urheberrechte und Lizenzen finden Sie in der Text-Datei unter demselben Link. </w:t>
      </w:r>
    </w:p>
    <w:p w14:paraId="3D4B3940" w14:textId="77777777" w:rsidR="00FB5001" w:rsidRPr="00FB5001" w:rsidRDefault="00FB5001" w:rsidP="00FB5001">
      <w:pPr>
        <w:rPr>
          <w:sz w:val="20"/>
          <w:szCs w:val="22"/>
        </w:rPr>
      </w:pPr>
    </w:p>
    <w:p w14:paraId="751992F7" w14:textId="77777777" w:rsidR="00ED4E55" w:rsidRPr="00FB5001" w:rsidRDefault="00ED4E55" w:rsidP="00FB5001">
      <w:pPr>
        <w:spacing w:after="120"/>
        <w:rPr>
          <w:b/>
          <w:bCs/>
          <w:sz w:val="20"/>
          <w:szCs w:val="20"/>
        </w:rPr>
      </w:pPr>
      <w:r w:rsidRPr="00FB5001">
        <w:rPr>
          <w:b/>
          <w:bCs/>
          <w:sz w:val="20"/>
          <w:szCs w:val="20"/>
        </w:rPr>
        <w:t>Hintergrund: Eine Jubiläumsaktion der SAGW</w:t>
      </w:r>
    </w:p>
    <w:p w14:paraId="7128114D" w14:textId="77835650" w:rsidR="00ED4E55" w:rsidRDefault="00ED4E55" w:rsidP="00ED4E55">
      <w:pPr>
        <w:rPr>
          <w:color w:val="000000" w:themeColor="text1"/>
          <w:sz w:val="20"/>
          <w:szCs w:val="22"/>
        </w:rPr>
      </w:pPr>
      <w:r w:rsidRPr="00960AAD">
        <w:rPr>
          <w:sz w:val="20"/>
          <w:szCs w:val="22"/>
        </w:rPr>
        <w:t xml:space="preserve">Die Schweizerische Akademie der Geistes- und Sozialwissenschaften (SAGW) ist eine Organisation der nationalen Forschungsförderung. Im 2021 begeht sie ihr 75-Jahr-Jubiläum und lanciert </w:t>
      </w:r>
      <w:r>
        <w:rPr>
          <w:sz w:val="20"/>
          <w:szCs w:val="22"/>
        </w:rPr>
        <w:t xml:space="preserve">die Aktion «Mal Denken!» als Teil ihres Jubiläumsprogramms: </w:t>
      </w:r>
      <w:hyperlink r:id="rId13" w:history="1">
        <w:r w:rsidRPr="00DA44B4">
          <w:rPr>
            <w:rStyle w:val="Hyperlink"/>
            <w:color w:val="000000" w:themeColor="text1"/>
            <w:sz w:val="20"/>
            <w:szCs w:val="22"/>
          </w:rPr>
          <w:t>https://sagw.ch/sagw/aktuell/75-jahre-sagw/</w:t>
        </w:r>
      </w:hyperlink>
      <w:r w:rsidRPr="00DA44B4">
        <w:rPr>
          <w:color w:val="000000" w:themeColor="text1"/>
          <w:sz w:val="20"/>
          <w:szCs w:val="22"/>
        </w:rPr>
        <w:t xml:space="preserve"> </w:t>
      </w:r>
    </w:p>
    <w:p w14:paraId="3A7C5DDE" w14:textId="77777777" w:rsidR="00EE2014" w:rsidRPr="00FB5001" w:rsidRDefault="00EE2014" w:rsidP="00FB5001">
      <w:pPr>
        <w:spacing w:after="120"/>
        <w:rPr>
          <w:b/>
          <w:bCs/>
          <w:sz w:val="20"/>
          <w:szCs w:val="20"/>
        </w:rPr>
      </w:pPr>
    </w:p>
    <w:p w14:paraId="0E0241BB" w14:textId="77777777" w:rsidR="00FB5001" w:rsidRDefault="00ED4E55" w:rsidP="00FB5001">
      <w:pPr>
        <w:spacing w:after="120"/>
        <w:rPr>
          <w:b/>
          <w:bCs/>
          <w:sz w:val="20"/>
          <w:szCs w:val="20"/>
        </w:rPr>
      </w:pPr>
      <w:r w:rsidRPr="00FB5001">
        <w:rPr>
          <w:b/>
          <w:bCs/>
          <w:sz w:val="20"/>
          <w:szCs w:val="20"/>
        </w:rPr>
        <w:t>Kontakt</w:t>
      </w:r>
    </w:p>
    <w:p w14:paraId="041897A1" w14:textId="77777777" w:rsidR="00FB5001" w:rsidRDefault="00ED4E55" w:rsidP="00ED4E55">
      <w:pPr>
        <w:rPr>
          <w:b/>
          <w:bCs/>
          <w:sz w:val="20"/>
          <w:szCs w:val="20"/>
        </w:rPr>
      </w:pPr>
      <w:r w:rsidRPr="00FB5001">
        <w:rPr>
          <w:sz w:val="20"/>
          <w:szCs w:val="20"/>
        </w:rPr>
        <w:t>Christina Graf</w:t>
      </w:r>
      <w:r w:rsidRPr="00FB5001">
        <w:rPr>
          <w:b/>
          <w:bCs/>
          <w:sz w:val="20"/>
          <w:szCs w:val="20"/>
        </w:rPr>
        <w:t xml:space="preserve">, </w:t>
      </w:r>
      <w:r w:rsidRPr="00FB5001">
        <w:rPr>
          <w:sz w:val="20"/>
          <w:szCs w:val="20"/>
        </w:rPr>
        <w:t>Kommunikation SAGW |</w:t>
      </w:r>
      <w:r w:rsidRPr="00FB5001">
        <w:rPr>
          <w:b/>
          <w:bCs/>
          <w:sz w:val="20"/>
          <w:szCs w:val="20"/>
        </w:rPr>
        <w:t xml:space="preserve"> </w:t>
      </w:r>
      <w:hyperlink r:id="rId14" w:history="1">
        <w:r w:rsidRPr="00FB5001">
          <w:rPr>
            <w:rStyle w:val="Hyperlink"/>
            <w:color w:val="auto"/>
            <w:sz w:val="20"/>
            <w:szCs w:val="20"/>
          </w:rPr>
          <w:t>christina.graf@sagw.ch</w:t>
        </w:r>
      </w:hyperlink>
      <w:r w:rsidRPr="00FB5001">
        <w:rPr>
          <w:sz w:val="20"/>
          <w:szCs w:val="20"/>
        </w:rPr>
        <w:t xml:space="preserve">  +41-(0)77-419 60 48</w:t>
      </w:r>
    </w:p>
    <w:p w14:paraId="28098428" w14:textId="307B4526" w:rsidR="00ED4E55" w:rsidRPr="00FB5001" w:rsidRDefault="00ED4E55" w:rsidP="00ED4E55">
      <w:pPr>
        <w:rPr>
          <w:b/>
          <w:bCs/>
          <w:sz w:val="20"/>
          <w:szCs w:val="20"/>
        </w:rPr>
      </w:pPr>
      <w:r w:rsidRPr="00FB5001">
        <w:rPr>
          <w:sz w:val="20"/>
          <w:szCs w:val="20"/>
        </w:rPr>
        <w:t xml:space="preserve">Dr. Heinz </w:t>
      </w:r>
      <w:proofErr w:type="spellStart"/>
      <w:r w:rsidRPr="00FB5001">
        <w:rPr>
          <w:sz w:val="20"/>
          <w:szCs w:val="20"/>
        </w:rPr>
        <w:t>Nauer</w:t>
      </w:r>
      <w:proofErr w:type="spellEnd"/>
      <w:r w:rsidRPr="00FB5001">
        <w:rPr>
          <w:sz w:val="20"/>
          <w:szCs w:val="20"/>
        </w:rPr>
        <w:t xml:space="preserve">, Kommunikation SAGW | </w:t>
      </w:r>
      <w:hyperlink r:id="rId15" w:history="1">
        <w:r w:rsidR="00FB5001" w:rsidRPr="00FB5001">
          <w:rPr>
            <w:rStyle w:val="Hyperlink"/>
            <w:color w:val="auto"/>
            <w:sz w:val="20"/>
            <w:szCs w:val="20"/>
          </w:rPr>
          <w:t>heinz.nauer@sagw.ch</w:t>
        </w:r>
      </w:hyperlink>
      <w:r w:rsidR="00FB5001" w:rsidRPr="00FB5001">
        <w:rPr>
          <w:sz w:val="20"/>
          <w:szCs w:val="20"/>
        </w:rPr>
        <w:t xml:space="preserve">   </w:t>
      </w:r>
      <w:r w:rsidRPr="00FB5001">
        <w:rPr>
          <w:sz w:val="20"/>
          <w:szCs w:val="20"/>
        </w:rPr>
        <w:t>+41 (0)31-306 92 55</w:t>
      </w:r>
    </w:p>
    <w:p w14:paraId="13FD40C1" w14:textId="101FB359" w:rsidR="00ED4E55" w:rsidRPr="00FB5001" w:rsidRDefault="00ED4E55" w:rsidP="00ED4E55">
      <w:pPr>
        <w:rPr>
          <w:b/>
          <w:bCs/>
          <w:sz w:val="20"/>
          <w:szCs w:val="20"/>
        </w:rPr>
      </w:pPr>
    </w:p>
    <w:p w14:paraId="0C86FF43" w14:textId="77777777" w:rsidR="00ED4E55" w:rsidRDefault="00ED4E55" w:rsidP="00ED4E55">
      <w:pPr>
        <w:rPr>
          <w:sz w:val="20"/>
          <w:szCs w:val="22"/>
        </w:rPr>
      </w:pPr>
    </w:p>
    <w:p w14:paraId="292CB5AE" w14:textId="77777777" w:rsidR="00ED4E55" w:rsidRPr="00F5404E" w:rsidRDefault="00ED4E55" w:rsidP="00ED4E55">
      <w:pPr>
        <w:rPr>
          <w:strike/>
          <w:sz w:val="20"/>
          <w:szCs w:val="20"/>
        </w:rPr>
      </w:pPr>
    </w:p>
    <w:p w14:paraId="56DFF8EB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695D3233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375BBEC5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55B26927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3878D1FD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0E1CA211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7B8220C4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4A30010E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2EA547AF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15BBD700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6233C6FB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77657CEC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0B765F9A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573E3FC8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0A21B546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4A33FB32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473892EB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60690E78" w14:textId="77777777" w:rsidR="00A83EDF" w:rsidRP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395D0E46" w14:textId="77777777" w:rsidR="00A83EDF" w:rsidRDefault="00A83EDF" w:rsidP="00A83EDF">
      <w:pPr>
        <w:rPr>
          <w:rFonts w:cs="Arial"/>
          <w:sz w:val="22"/>
          <w:szCs w:val="22"/>
          <w:lang w:eastAsia="ja-JP"/>
        </w:rPr>
      </w:pPr>
    </w:p>
    <w:p w14:paraId="41F976DC" w14:textId="77777777" w:rsidR="0090274B" w:rsidRDefault="0090274B" w:rsidP="00A83EDF">
      <w:pPr>
        <w:rPr>
          <w:rFonts w:cs="Arial"/>
          <w:sz w:val="22"/>
          <w:szCs w:val="22"/>
          <w:lang w:eastAsia="ja-JP"/>
        </w:rPr>
      </w:pPr>
    </w:p>
    <w:p w14:paraId="67F47083" w14:textId="77777777" w:rsidR="0090274B" w:rsidRDefault="0090274B" w:rsidP="00A83EDF">
      <w:pPr>
        <w:rPr>
          <w:rFonts w:cs="Arial"/>
          <w:sz w:val="22"/>
          <w:szCs w:val="22"/>
          <w:lang w:eastAsia="ja-JP"/>
        </w:rPr>
      </w:pPr>
    </w:p>
    <w:sectPr w:rsidR="0090274B" w:rsidSect="0090274B">
      <w:footerReference w:type="default" r:id="rId16"/>
      <w:headerReference w:type="first" r:id="rId17"/>
      <w:footerReference w:type="first" r:id="rId18"/>
      <w:pgSz w:w="11900" w:h="16840"/>
      <w:pgMar w:top="2835" w:right="1418" w:bottom="1134" w:left="1418" w:header="567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F8732" w14:textId="77777777" w:rsidR="00074D37" w:rsidRDefault="00074D37">
      <w:r>
        <w:separator/>
      </w:r>
    </w:p>
  </w:endnote>
  <w:endnote w:type="continuationSeparator" w:id="0">
    <w:p w14:paraId="24CFE9DD" w14:textId="77777777" w:rsidR="00074D37" w:rsidRDefault="00074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neva">
    <w:altName w:val="Geneva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porateSBQ-Regular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0F1F6" w14:textId="77777777" w:rsidR="0090274B" w:rsidRPr="00A83EDF" w:rsidRDefault="0090274B" w:rsidP="0090274B">
    <w:pPr>
      <w:pStyle w:val="Slogan"/>
      <w:framePr w:w="4793" w:h="1195" w:hRule="exact" w:wrap="notBeside" w:x="1472" w:y="15656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</w:rPr>
    </w:pPr>
    <w:r w:rsidRPr="00A83EDF">
      <w:rPr>
        <w:rFonts w:ascii="CorporateSBQ-Regular" w:hAnsi="CorporateSBQ-Regular"/>
        <w:i w:val="0"/>
        <w:color w:val="686F79"/>
        <w:sz w:val="17"/>
        <w:szCs w:val="17"/>
      </w:rPr>
      <w:t xml:space="preserve">Haus der Akademien, </w:t>
    </w:r>
    <w:proofErr w:type="spellStart"/>
    <w:r w:rsidRPr="00A83EDF">
      <w:rPr>
        <w:rFonts w:ascii="CorporateSBQ-Regular" w:hAnsi="CorporateSBQ-Regular"/>
        <w:i w:val="0"/>
        <w:color w:val="686F79"/>
        <w:sz w:val="17"/>
        <w:szCs w:val="17"/>
      </w:rPr>
      <w:t>Laupenstrasse</w:t>
    </w:r>
    <w:proofErr w:type="spellEnd"/>
    <w:r w:rsidRPr="00A83EDF">
      <w:rPr>
        <w:rFonts w:ascii="CorporateSBQ-Regular" w:hAnsi="CorporateSBQ-Regular"/>
        <w:i w:val="0"/>
        <w:color w:val="686F79"/>
        <w:sz w:val="17"/>
        <w:szCs w:val="17"/>
      </w:rPr>
      <w:t xml:space="preserve"> 7, Postfach, 3001 Bern</w:t>
    </w:r>
  </w:p>
  <w:p w14:paraId="687F5D15" w14:textId="77777777" w:rsidR="0090274B" w:rsidRPr="0006723E" w:rsidRDefault="0090274B" w:rsidP="0090274B">
    <w:pPr>
      <w:pStyle w:val="Slogan"/>
      <w:framePr w:w="4793" w:h="1195" w:hRule="exact" w:wrap="notBeside" w:x="1472" w:y="15656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06723E">
      <w:rPr>
        <w:rFonts w:ascii="CorporateSBQ-Regular" w:hAnsi="CorporateSBQ-Regular"/>
        <w:i w:val="0"/>
        <w:color w:val="686F79"/>
        <w:sz w:val="17"/>
        <w:szCs w:val="17"/>
        <w:lang w:val="it-CH"/>
      </w:rPr>
      <w:t>Telefon 031 306 92 50</w:t>
    </w:r>
  </w:p>
  <w:p w14:paraId="7922CBFD" w14:textId="77777777" w:rsidR="0090274B" w:rsidRPr="0006723E" w:rsidRDefault="0090274B" w:rsidP="0090274B">
    <w:pPr>
      <w:pStyle w:val="Slogan"/>
      <w:framePr w:w="4793" w:h="1195" w:hRule="exact" w:wrap="notBeside" w:x="1472" w:y="15656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06723E">
      <w:rPr>
        <w:rFonts w:ascii="CorporateSBQ-Regular" w:hAnsi="CorporateSBQ-Regular"/>
        <w:i w:val="0"/>
        <w:color w:val="686F79"/>
        <w:sz w:val="17"/>
        <w:szCs w:val="17"/>
        <w:lang w:val="it-CH"/>
      </w:rPr>
      <w:t>e-mail: sagw@sagw.ch         http://www.sagw.ch</w:t>
    </w:r>
  </w:p>
  <w:p w14:paraId="46F88F30" w14:textId="77777777" w:rsidR="001E121A" w:rsidRPr="0006723E" w:rsidRDefault="0090274B" w:rsidP="0090274B">
    <w:pPr>
      <w:pStyle w:val="Fuzeile"/>
      <w:tabs>
        <w:tab w:val="clear" w:pos="4536"/>
        <w:tab w:val="center" w:pos="5103"/>
      </w:tabs>
      <w:rPr>
        <w:lang w:val="it-CH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DD4AF15" wp14:editId="734D8CC5">
          <wp:simplePos x="0" y="0"/>
          <wp:positionH relativeFrom="margin">
            <wp:posOffset>3206341</wp:posOffset>
          </wp:positionH>
          <wp:positionV relativeFrom="margin">
            <wp:posOffset>8216900</wp:posOffset>
          </wp:positionV>
          <wp:extent cx="1634400" cy="349095"/>
          <wp:effectExtent l="0" t="0" r="0" b="0"/>
          <wp:wrapSquare wrapText="bothSides"/>
          <wp:docPr id="12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4400" cy="34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11E6119" wp14:editId="057FB58E">
          <wp:simplePos x="0" y="0"/>
          <wp:positionH relativeFrom="margin">
            <wp:posOffset>803110</wp:posOffset>
          </wp:positionH>
          <wp:positionV relativeFrom="margin">
            <wp:posOffset>18830142</wp:posOffset>
          </wp:positionV>
          <wp:extent cx="1633855" cy="348615"/>
          <wp:effectExtent l="0" t="0" r="0" b="0"/>
          <wp:wrapSquare wrapText="bothSides"/>
          <wp:docPr id="11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4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A44E8" w14:textId="77777777" w:rsidR="001B43B3" w:rsidRPr="00A83EDF" w:rsidRDefault="009B5602" w:rsidP="00A40EBD">
    <w:pPr>
      <w:pStyle w:val="Slogan"/>
      <w:framePr w:w="4793" w:h="1195" w:hRule="exact" w:wrap="notBeside" w:x="1347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</w:rPr>
    </w:pPr>
    <w:r w:rsidRPr="00A83EDF">
      <w:rPr>
        <w:rFonts w:ascii="CorporateSBQ-Regular" w:hAnsi="CorporateSBQ-Regular"/>
        <w:i w:val="0"/>
        <w:color w:val="686F79"/>
        <w:sz w:val="17"/>
        <w:szCs w:val="17"/>
      </w:rPr>
      <w:t xml:space="preserve">Haus der Akademien, </w:t>
    </w:r>
    <w:proofErr w:type="spellStart"/>
    <w:r w:rsidR="006F63AF" w:rsidRPr="00A83EDF">
      <w:rPr>
        <w:rFonts w:ascii="CorporateSBQ-Regular" w:hAnsi="CorporateSBQ-Regular"/>
        <w:i w:val="0"/>
        <w:color w:val="686F79"/>
        <w:sz w:val="17"/>
        <w:szCs w:val="17"/>
      </w:rPr>
      <w:t>Laupenstrasse</w:t>
    </w:r>
    <w:proofErr w:type="spellEnd"/>
    <w:r w:rsidR="006F63AF" w:rsidRPr="00A83EDF">
      <w:rPr>
        <w:rFonts w:ascii="CorporateSBQ-Regular" w:hAnsi="CorporateSBQ-Regular"/>
        <w:i w:val="0"/>
        <w:color w:val="686F79"/>
        <w:sz w:val="17"/>
        <w:szCs w:val="17"/>
      </w:rPr>
      <w:t xml:space="preserve"> 7, Postfach</w:t>
    </w:r>
    <w:r w:rsidR="001B43B3" w:rsidRPr="00A83EDF">
      <w:rPr>
        <w:rFonts w:ascii="CorporateSBQ-Regular" w:hAnsi="CorporateSBQ-Regular"/>
        <w:i w:val="0"/>
        <w:color w:val="686F79"/>
        <w:sz w:val="17"/>
        <w:szCs w:val="17"/>
      </w:rPr>
      <w:t xml:space="preserve">, 3001 Bern </w:t>
    </w:r>
  </w:p>
  <w:p w14:paraId="28E23A98" w14:textId="77777777" w:rsidR="001B43B3" w:rsidRPr="0006723E" w:rsidRDefault="001B43B3" w:rsidP="00A40EBD">
    <w:pPr>
      <w:pStyle w:val="Slogan"/>
      <w:framePr w:w="4793" w:h="1195" w:hRule="exact" w:wrap="notBeside" w:x="1347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06723E">
      <w:rPr>
        <w:rFonts w:ascii="CorporateSBQ-Regular" w:hAnsi="CorporateSBQ-Regular"/>
        <w:i w:val="0"/>
        <w:color w:val="686F79"/>
        <w:sz w:val="17"/>
        <w:szCs w:val="17"/>
        <w:lang w:val="it-CH"/>
      </w:rPr>
      <w:t>Telefon 0</w:t>
    </w:r>
    <w:r w:rsidR="006F63AF" w:rsidRPr="0006723E">
      <w:rPr>
        <w:rFonts w:ascii="CorporateSBQ-Regular" w:hAnsi="CorporateSBQ-Regular"/>
        <w:i w:val="0"/>
        <w:color w:val="686F79"/>
        <w:sz w:val="17"/>
        <w:szCs w:val="17"/>
        <w:lang w:val="it-CH"/>
      </w:rPr>
      <w:t xml:space="preserve">31 </w:t>
    </w:r>
    <w:r w:rsidR="003E7FB5" w:rsidRPr="0006723E">
      <w:rPr>
        <w:rFonts w:ascii="CorporateSBQ-Regular" w:hAnsi="CorporateSBQ-Regular"/>
        <w:i w:val="0"/>
        <w:color w:val="686F79"/>
        <w:sz w:val="17"/>
        <w:szCs w:val="17"/>
        <w:lang w:val="it-CH"/>
      </w:rPr>
      <w:t>306 92 50</w:t>
    </w:r>
  </w:p>
  <w:p w14:paraId="09EEA98C" w14:textId="77777777" w:rsidR="001B43B3" w:rsidRPr="0006723E" w:rsidRDefault="001B43B3" w:rsidP="00A40EBD">
    <w:pPr>
      <w:pStyle w:val="Slogan"/>
      <w:framePr w:w="4793" w:h="1195" w:hRule="exact" w:wrap="notBeside" w:x="1347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06723E">
      <w:rPr>
        <w:rFonts w:ascii="CorporateSBQ-Regular" w:hAnsi="CorporateSBQ-Regular"/>
        <w:i w:val="0"/>
        <w:color w:val="686F79"/>
        <w:sz w:val="17"/>
        <w:szCs w:val="17"/>
        <w:lang w:val="it-CH"/>
      </w:rPr>
      <w:t>e-mail: sagw@sagw.ch         http://www.sagw.ch</w:t>
    </w:r>
  </w:p>
  <w:p w14:paraId="23EB088C" w14:textId="77777777" w:rsidR="001E121A" w:rsidRPr="0075084D" w:rsidRDefault="0090274B" w:rsidP="00A83EDF">
    <w:pPr>
      <w:pStyle w:val="Fuzeile"/>
      <w:tabs>
        <w:tab w:val="clear" w:pos="4536"/>
        <w:tab w:val="center" w:pos="5103"/>
      </w:tabs>
      <w:jc w:val="center"/>
      <w:rPr>
        <w:color w:val="26262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497D99A" wp14:editId="6083DEBB">
          <wp:simplePos x="0" y="0"/>
          <wp:positionH relativeFrom="margin">
            <wp:posOffset>3225513</wp:posOffset>
          </wp:positionH>
          <wp:positionV relativeFrom="margin">
            <wp:posOffset>8239760</wp:posOffset>
          </wp:positionV>
          <wp:extent cx="1634400" cy="349095"/>
          <wp:effectExtent l="0" t="0" r="0" b="0"/>
          <wp:wrapSquare wrapText="bothSides"/>
          <wp:docPr id="8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4400" cy="34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A472D4" w14:textId="77777777" w:rsidR="00074D37" w:rsidRDefault="00074D37">
      <w:r>
        <w:separator/>
      </w:r>
    </w:p>
  </w:footnote>
  <w:footnote w:type="continuationSeparator" w:id="0">
    <w:p w14:paraId="4C691C5C" w14:textId="77777777" w:rsidR="00074D37" w:rsidRDefault="00074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67F58" w14:textId="77777777" w:rsidR="001E121A" w:rsidRDefault="0090274B" w:rsidP="0090274B">
    <w:pPr>
      <w:pStyle w:val="Kopfzeile"/>
      <w:tabs>
        <w:tab w:val="clear" w:pos="9072"/>
        <w:tab w:val="left" w:pos="7655"/>
        <w:tab w:val="right" w:pos="8080"/>
      </w:tabs>
      <w:ind w:right="-575"/>
    </w:pPr>
    <w:r>
      <w:rPr>
        <w:noProof/>
      </w:rPr>
      <w:drawing>
        <wp:inline distT="0" distB="0" distL="0" distR="0" wp14:anchorId="0F64C848" wp14:editId="286419E7">
          <wp:extent cx="1318004" cy="1140178"/>
          <wp:effectExtent l="0" t="0" r="3175" b="3175"/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826" cy="11555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3427FC7" wp14:editId="4CCEC9B0">
          <wp:extent cx="4710926" cy="922020"/>
          <wp:effectExtent l="0" t="0" r="0" b="0"/>
          <wp:docPr id="6" name="Grafik 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7055" cy="933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5E289D"/>
    <w:multiLevelType w:val="hybridMultilevel"/>
    <w:tmpl w:val="8D849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53CFB"/>
    <w:multiLevelType w:val="hybridMultilevel"/>
    <w:tmpl w:val="6BD09C56"/>
    <w:lvl w:ilvl="0" w:tplc="000104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6212D69"/>
    <w:multiLevelType w:val="hybridMultilevel"/>
    <w:tmpl w:val="83CED68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A9A"/>
    <w:multiLevelType w:val="hybridMultilevel"/>
    <w:tmpl w:val="A48C0A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E71541"/>
    <w:multiLevelType w:val="hybridMultilevel"/>
    <w:tmpl w:val="11E03D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E55"/>
    <w:rsid w:val="0006723E"/>
    <w:rsid w:val="00071CB9"/>
    <w:rsid w:val="00074D37"/>
    <w:rsid w:val="00087ADC"/>
    <w:rsid w:val="000C0208"/>
    <w:rsid w:val="00144529"/>
    <w:rsid w:val="00165F8E"/>
    <w:rsid w:val="001809C4"/>
    <w:rsid w:val="00197D91"/>
    <w:rsid w:val="001A3069"/>
    <w:rsid w:val="001B43B3"/>
    <w:rsid w:val="001C6D9E"/>
    <w:rsid w:val="001E121A"/>
    <w:rsid w:val="00242C17"/>
    <w:rsid w:val="00281A33"/>
    <w:rsid w:val="00307A61"/>
    <w:rsid w:val="00357C67"/>
    <w:rsid w:val="00392911"/>
    <w:rsid w:val="0039425A"/>
    <w:rsid w:val="003E7FB5"/>
    <w:rsid w:val="003F14A2"/>
    <w:rsid w:val="004236BB"/>
    <w:rsid w:val="00451F13"/>
    <w:rsid w:val="0050581E"/>
    <w:rsid w:val="00543EC4"/>
    <w:rsid w:val="005C0DAA"/>
    <w:rsid w:val="0061333A"/>
    <w:rsid w:val="0066228D"/>
    <w:rsid w:val="006B034A"/>
    <w:rsid w:val="006B7287"/>
    <w:rsid w:val="006F63AF"/>
    <w:rsid w:val="00713796"/>
    <w:rsid w:val="007354C0"/>
    <w:rsid w:val="0075084D"/>
    <w:rsid w:val="007575CD"/>
    <w:rsid w:val="00761C4C"/>
    <w:rsid w:val="007F4902"/>
    <w:rsid w:val="00843CFF"/>
    <w:rsid w:val="00871307"/>
    <w:rsid w:val="008D02AB"/>
    <w:rsid w:val="0090274B"/>
    <w:rsid w:val="00961669"/>
    <w:rsid w:val="009A148B"/>
    <w:rsid w:val="009B5602"/>
    <w:rsid w:val="009D2A79"/>
    <w:rsid w:val="009E4B65"/>
    <w:rsid w:val="00A20D8A"/>
    <w:rsid w:val="00A22735"/>
    <w:rsid w:val="00A40EBD"/>
    <w:rsid w:val="00A83EDF"/>
    <w:rsid w:val="00AE771F"/>
    <w:rsid w:val="00B6309C"/>
    <w:rsid w:val="00B9755C"/>
    <w:rsid w:val="00C07C0E"/>
    <w:rsid w:val="00C93027"/>
    <w:rsid w:val="00C96E15"/>
    <w:rsid w:val="00D05BCE"/>
    <w:rsid w:val="00D72DDD"/>
    <w:rsid w:val="00DC49F6"/>
    <w:rsid w:val="00DD1FD3"/>
    <w:rsid w:val="00E139B5"/>
    <w:rsid w:val="00EA3B00"/>
    <w:rsid w:val="00ED4E55"/>
    <w:rsid w:val="00EE2014"/>
    <w:rsid w:val="00EE691D"/>
    <w:rsid w:val="00F012D0"/>
    <w:rsid w:val="00FB5001"/>
    <w:rsid w:val="00FC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51A62AE8"/>
  <w14:defaultImageDpi w14:val="300"/>
  <w15:docId w15:val="{EDD5F044-8B76-8340-A6DA-90E41DE68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ED4E55"/>
    <w:rPr>
      <w:rFonts w:ascii="Helvetica Neue" w:eastAsiaTheme="minorHAnsi" w:hAnsi="Helvetica Neue" w:cstheme="minorBidi"/>
      <w:sz w:val="21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E84937"/>
  </w:style>
  <w:style w:type="character" w:styleId="Funotenzeichen">
    <w:name w:val="footnote reference"/>
    <w:semiHidden/>
    <w:rsid w:val="00E84937"/>
    <w:rPr>
      <w:vertAlign w:val="superscript"/>
    </w:rPr>
  </w:style>
  <w:style w:type="paragraph" w:styleId="Sprechblasentext">
    <w:name w:val="Balloon Text"/>
    <w:basedOn w:val="Standard"/>
    <w:semiHidden/>
    <w:rsid w:val="0073519F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E00E4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00E42"/>
    <w:pPr>
      <w:tabs>
        <w:tab w:val="center" w:pos="4536"/>
        <w:tab w:val="right" w:pos="9072"/>
      </w:tabs>
    </w:pPr>
  </w:style>
  <w:style w:type="paragraph" w:customStyle="1" w:styleId="Slogan">
    <w:name w:val="Slogan"/>
    <w:basedOn w:val="Standard"/>
    <w:rsid w:val="001B43B3"/>
    <w:pPr>
      <w:framePr w:w="5171" w:h="1191" w:hRule="exact" w:hSpace="187" w:vSpace="187" w:wrap="auto" w:vAnchor="page" w:hAnchor="page" w:x="965" w:yAlign="bottom" w:anchorLock="1"/>
      <w:autoSpaceDE w:val="0"/>
      <w:autoSpaceDN w:val="0"/>
    </w:pPr>
    <w:rPr>
      <w:rFonts w:ascii="Geneva" w:hAnsi="Geneva"/>
      <w:i/>
      <w:spacing w:val="-6"/>
    </w:rPr>
  </w:style>
  <w:style w:type="character" w:styleId="Hyperlink">
    <w:name w:val="Hyperlink"/>
    <w:uiPriority w:val="99"/>
    <w:unhideWhenUsed/>
    <w:rsid w:val="001B43B3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9755C"/>
    <w:pPr>
      <w:ind w:left="720"/>
      <w:contextualSpacing/>
    </w:pPr>
    <w:rPr>
      <w:rFonts w:ascii="Helvetica" w:eastAsia="MS Mincho" w:hAnsi="Helvetica"/>
    </w:rPr>
  </w:style>
  <w:style w:type="character" w:styleId="BesuchterLink">
    <w:name w:val="FollowedHyperlink"/>
    <w:basedOn w:val="Absatz-Standardschriftart"/>
    <w:uiPriority w:val="99"/>
    <w:semiHidden/>
    <w:unhideWhenUsed/>
    <w:rsid w:val="00ED4E55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9616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5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nk-mal-denken.ch/" TargetMode="External"/><Relationship Id="rId13" Type="http://schemas.openxmlformats.org/officeDocument/2006/relationships/hyperlink" Target="https://sagw.ch/sagw/aktuell/75-jahre-sagw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wisstransfer.com/d/e7d76861-bd4e-4ebc-8cf2-8df72c0dff86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nk-mal-denken.ch/24-denkmael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inz.nauer@sagw.ch" TargetMode="External"/><Relationship Id="rId10" Type="http://schemas.openxmlformats.org/officeDocument/2006/relationships/hyperlink" Target="https://denk-mal-denken.ch/debatt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enk-mal-denken.ch/spiel" TargetMode="External"/><Relationship Id="rId14" Type="http://schemas.openxmlformats.org/officeDocument/2006/relationships/hyperlink" Target="mailto:christina.graf@sagw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AGW-Common/1_SOP/Vorlagen/Briefe/75_Vorlage_Brief_Mit_Logo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16168A-3E5A-B449-AA0C-9A44DE10D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75_Vorlage_Brief_Mit_Logo.dotx</Template>
  <TotalTime>0</TotalTime>
  <Pages>2</Pages>
  <Words>590</Words>
  <Characters>3722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Bern</Company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Christina Graf</cp:lastModifiedBy>
  <cp:revision>6</cp:revision>
  <cp:lastPrinted>2021-03-01T09:59:00Z</cp:lastPrinted>
  <dcterms:created xsi:type="dcterms:W3CDTF">2021-03-01T09:59:00Z</dcterms:created>
  <dcterms:modified xsi:type="dcterms:W3CDTF">2021-04-20T10:16:00Z</dcterms:modified>
</cp:coreProperties>
</file>